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0ACE7E2A" w14:textId="3A95FA1C" w:rsidR="00F804BC" w:rsidRDefault="00F804BC" w:rsidP="0061755C">
            <w:pPr>
              <w:pStyle w:val="JNCCRef"/>
              <w:jc w:val="right"/>
            </w:pPr>
            <w:r w:rsidRPr="00966648">
              <w:t xml:space="preserve">Our reference: </w:t>
            </w:r>
            <w:r w:rsidR="0061755C" w:rsidRPr="0061755C">
              <w:t>C24-0604-1938</w:t>
            </w:r>
          </w:p>
          <w:p w14:paraId="7CBC5223" w14:textId="77777777" w:rsidR="00F804BC" w:rsidRDefault="00F804BC" w:rsidP="00EF36D5">
            <w:pPr>
              <w:pStyle w:val="JNCCRef"/>
            </w:pPr>
            <w:r>
              <w:t xml:space="preserve">                            </w:t>
            </w:r>
          </w:p>
          <w:p w14:paraId="337CF6E2" w14:textId="5AA582D2" w:rsidR="0061755C" w:rsidRPr="00966648" w:rsidRDefault="0061755C" w:rsidP="0061755C">
            <w:pPr>
              <w:pStyle w:val="JNCCRef"/>
              <w:jc w:val="right"/>
            </w:pPr>
            <w:r>
              <w:t>5 September 2024</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3FE1E63E" w:rsidR="00E1074A" w:rsidRPr="0061755C"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61755C" w:rsidRPr="0061755C">
        <w:rPr>
          <w:b/>
          <w:bCs/>
        </w:rPr>
        <w:t>C24-0604-1938</w:t>
      </w:r>
    </w:p>
    <w:p w14:paraId="3856D5F5" w14:textId="77777777" w:rsidR="0061755C" w:rsidRDefault="00E1074A" w:rsidP="0061755C">
      <w:pPr>
        <w:framePr w:h="1456" w:hRule="exact" w:hSpace="180" w:wrap="around" w:vAnchor="text" w:hAnchor="text" w:y="4"/>
        <w:suppressOverlap/>
        <w:rPr>
          <w:b/>
          <w:iCs/>
        </w:rPr>
      </w:pPr>
      <w:r w:rsidRPr="0061755C">
        <w:rPr>
          <w:rFonts w:eastAsia="Calibri" w:cs="Arial"/>
          <w:b/>
          <w:bCs/>
          <w:szCs w:val="22"/>
          <w:lang w:eastAsia="en-US"/>
        </w:rPr>
        <w:t xml:space="preserve">TITLE: </w:t>
      </w:r>
      <w:bookmarkStart w:id="0" w:name="_Hlk150865628"/>
      <w:r w:rsidR="0061755C" w:rsidRPr="00D0069A">
        <w:rPr>
          <w:b/>
          <w:iCs/>
        </w:rPr>
        <w:t>Ocean Country Partnership Programme: Sri Lanka</w:t>
      </w:r>
    </w:p>
    <w:p w14:paraId="254B2E1E" w14:textId="765AF74F" w:rsidR="0061755C" w:rsidRPr="0061755C" w:rsidRDefault="0061755C" w:rsidP="0061755C">
      <w:pPr>
        <w:framePr w:h="1456" w:hRule="exact" w:hSpace="180" w:wrap="around" w:vAnchor="text" w:hAnchor="text" w:y="4"/>
        <w:ind w:left="720"/>
        <w:suppressOverlap/>
        <w:rPr>
          <w:b/>
          <w:bCs/>
          <w:i/>
          <w:kern w:val="32"/>
          <w:szCs w:val="22"/>
        </w:rPr>
      </w:pPr>
      <w:r w:rsidRPr="00FA7A68">
        <w:rPr>
          <w:b/>
          <w:iCs/>
        </w:rPr>
        <w:t>Technical delivery of stakeholder led Protected Area Management Effectiveness assessments for four Marine Protected Areas across Sri Lanka (</w:t>
      </w:r>
      <w:r w:rsidRPr="00CD6895">
        <w:rPr>
          <w:b/>
          <w:bCs/>
        </w:rPr>
        <w:t>Hikkaduwa, Mirrissa, Vanakalai &amp; Vidattaltivu</w:t>
      </w:r>
      <w:bookmarkEnd w:id="0"/>
      <w:r>
        <w:rPr>
          <w:b/>
          <w:bCs/>
        </w:rPr>
        <w:t>)</w:t>
      </w:r>
    </w:p>
    <w:p w14:paraId="6DEF53FC" w14:textId="328B4E64" w:rsidR="005168DF" w:rsidRPr="0061755C" w:rsidRDefault="005168DF" w:rsidP="0061755C">
      <w:pPr>
        <w:framePr w:h="1456" w:hRule="exact" w:hSpace="180" w:wrap="around" w:vAnchor="text" w:hAnchor="text" w:y="4"/>
        <w:suppressOverlap/>
        <w:rPr>
          <w:b/>
          <w:bCs/>
          <w:i/>
          <w:kern w:val="32"/>
          <w:szCs w:val="22"/>
        </w:rPr>
      </w:pPr>
    </w:p>
    <w:p w14:paraId="09093842" w14:textId="77777777" w:rsidR="00E951EC" w:rsidRPr="00E951EC" w:rsidRDefault="00E951EC" w:rsidP="0061755C">
      <w:pPr>
        <w:framePr w:h="1456" w:hRule="exact" w:hSpace="180" w:wrap="around" w:vAnchor="text" w:hAnchor="text" w:y="4"/>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07147DED"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61755C">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7B15475C"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61755C">
        <w:rPr>
          <w:rFonts w:eastAsia="Calibri" w:cs="Arial"/>
          <w:b/>
          <w:szCs w:val="22"/>
          <w:lang w:eastAsia="en-US"/>
        </w:rPr>
        <w:t>16</w:t>
      </w:r>
      <w:r w:rsidR="004B6EAD">
        <w:rPr>
          <w:rFonts w:eastAsia="Calibri" w:cs="Arial"/>
          <w:b/>
          <w:szCs w:val="22"/>
          <w:lang w:eastAsia="en-US"/>
        </w:rPr>
        <w:t>:00</w:t>
      </w:r>
      <w:r w:rsidRPr="00E02EB5">
        <w:rPr>
          <w:rFonts w:eastAsia="Calibri" w:cs="Arial"/>
          <w:szCs w:val="22"/>
          <w:lang w:eastAsia="en-US"/>
        </w:rPr>
        <w:t xml:space="preserve"> </w:t>
      </w:r>
      <w:r w:rsidRPr="00E02EB5">
        <w:rPr>
          <w:rFonts w:eastAsia="Calibri" w:cs="Arial"/>
          <w:b/>
          <w:szCs w:val="22"/>
          <w:lang w:eastAsia="en-US"/>
        </w:rPr>
        <w:t>hours</w:t>
      </w:r>
      <w:r w:rsidR="00521B35">
        <w:rPr>
          <w:rFonts w:eastAsia="Calibri" w:cs="Arial"/>
          <w:b/>
          <w:szCs w:val="22"/>
          <w:lang w:eastAsia="en-US"/>
        </w:rPr>
        <w:t xml:space="preserve"> (UK)</w:t>
      </w:r>
      <w:r w:rsidRPr="00E02EB5">
        <w:rPr>
          <w:rFonts w:eastAsia="Calibri" w:cs="Arial"/>
          <w:szCs w:val="22"/>
          <w:lang w:eastAsia="en-US"/>
        </w:rPr>
        <w:t xml:space="preserve"> </w:t>
      </w:r>
      <w:r w:rsidRPr="00E02EB5">
        <w:rPr>
          <w:rFonts w:eastAsia="Calibri" w:cs="Arial"/>
          <w:b/>
          <w:szCs w:val="22"/>
          <w:lang w:eastAsia="en-US"/>
        </w:rPr>
        <w:t xml:space="preserve">on </w:t>
      </w:r>
      <w:r w:rsidR="0061755C">
        <w:rPr>
          <w:rFonts w:eastAsia="Calibri" w:cs="Arial"/>
          <w:b/>
          <w:szCs w:val="22"/>
          <w:lang w:eastAsia="en-US"/>
        </w:rPr>
        <w:t>Tuesday 1 October 2024</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2C88CC8B" w:rsidR="00E1074A" w:rsidRPr="00E1074A" w:rsidRDefault="0061755C" w:rsidP="00E1074A">
      <w:pPr>
        <w:spacing w:before="0" w:after="0"/>
        <w:rPr>
          <w:rFonts w:eastAsia="Calibri"/>
          <w:szCs w:val="24"/>
          <w:lang w:eastAsia="en-US"/>
        </w:rPr>
      </w:pPr>
      <w:r>
        <w:rPr>
          <w:noProof/>
        </w:rPr>
        <w:drawing>
          <wp:inline distT="0" distB="0" distL="0" distR="0" wp14:anchorId="171BACBE" wp14:editId="3FE92EBB">
            <wp:extent cx="1247775" cy="557043"/>
            <wp:effectExtent l="0" t="0" r="0" b="0"/>
            <wp:docPr id="1647134916"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134916" name="Picture 1" descr="A close-up of a signature&#10;&#10;Description automatically generated"/>
                    <pic:cNvPicPr/>
                  </pic:nvPicPr>
                  <pic:blipFill>
                    <a:blip r:embed="rId11"/>
                    <a:stretch>
                      <a:fillRect/>
                    </a:stretch>
                  </pic:blipFill>
                  <pic:spPr>
                    <a:xfrm>
                      <a:off x="0" y="0"/>
                      <a:ext cx="1252202" cy="559020"/>
                    </a:xfrm>
                    <a:prstGeom prst="rect">
                      <a:avLst/>
                    </a:prstGeom>
                  </pic:spPr>
                </pic:pic>
              </a:graphicData>
            </a:graphic>
          </wp:inline>
        </w:drawing>
      </w:r>
    </w:p>
    <w:p w14:paraId="716848BD" w14:textId="2ABB11F7" w:rsidR="00E1074A" w:rsidRPr="00E1074A" w:rsidRDefault="0061755C"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184D82E5"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61755C" w:rsidRPr="0061755C">
        <w:rPr>
          <w:b/>
          <w:bCs/>
        </w:rPr>
        <w:t>C24-0604-1938</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125AC3D" w14:textId="77777777" w:rsidR="0061755C" w:rsidRDefault="00E1074A" w:rsidP="0061755C">
      <w:pPr>
        <w:rPr>
          <w:b/>
          <w:iCs/>
        </w:rPr>
      </w:pPr>
      <w:r w:rsidRPr="00E1074A">
        <w:rPr>
          <w:rFonts w:eastAsia="Calibri" w:cs="Arial"/>
          <w:b/>
          <w:szCs w:val="22"/>
          <w:lang w:eastAsia="en-US"/>
        </w:rPr>
        <w:t>TITLE:</w:t>
      </w:r>
      <w:r w:rsidR="0061755C">
        <w:rPr>
          <w:rFonts w:eastAsia="Calibri" w:cs="Arial"/>
          <w:b/>
          <w:szCs w:val="22"/>
          <w:lang w:eastAsia="en-US"/>
        </w:rPr>
        <w:t xml:space="preserve"> </w:t>
      </w:r>
      <w:r w:rsidR="0061755C" w:rsidRPr="00D0069A">
        <w:rPr>
          <w:b/>
          <w:iCs/>
        </w:rPr>
        <w:t>Ocean Country Partnership Programme: Sri Lanka</w:t>
      </w:r>
    </w:p>
    <w:p w14:paraId="5D4D81DD" w14:textId="77777777" w:rsidR="0061755C" w:rsidRPr="0061755C" w:rsidRDefault="0061755C" w:rsidP="0061755C">
      <w:pPr>
        <w:ind w:left="720"/>
        <w:rPr>
          <w:b/>
          <w:bCs/>
          <w:i/>
          <w:kern w:val="32"/>
          <w:szCs w:val="22"/>
        </w:rPr>
      </w:pPr>
      <w:r w:rsidRPr="00FA7A68">
        <w:rPr>
          <w:b/>
          <w:iCs/>
        </w:rPr>
        <w:t>Technical delivery of stakeholder led Protected Area Management Effectiveness assessments for four Marine Protected Areas across Sri Lanka (</w:t>
      </w:r>
      <w:r w:rsidRPr="00CD6895">
        <w:rPr>
          <w:b/>
          <w:bCs/>
        </w:rPr>
        <w:t>Hikkaduwa, Mirrissa, Vanakalai &amp; Vidattaltivu</w:t>
      </w:r>
      <w:r>
        <w:rPr>
          <w:b/>
          <w:bCs/>
        </w:rPr>
        <w:t>)</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3A568FC1" w:rsidR="00445887" w:rsidRPr="001671C4" w:rsidRDefault="00445887" w:rsidP="00445887">
          <w:pPr>
            <w:pStyle w:val="JNCCSenderdetails"/>
            <w:rPr>
              <w:color w:val="007059"/>
            </w:rPr>
          </w:pPr>
          <w:r w:rsidRPr="001671C4">
            <w:rPr>
              <w:color w:val="007059"/>
            </w:rPr>
            <w:t xml:space="preserve">Email: </w:t>
          </w:r>
          <w:r w:rsidR="0061755C">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521B35"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764D9"/>
    <w:rsid w:val="002C6EAA"/>
    <w:rsid w:val="002D113B"/>
    <w:rsid w:val="002D7B78"/>
    <w:rsid w:val="00323C83"/>
    <w:rsid w:val="003507F4"/>
    <w:rsid w:val="0039291E"/>
    <w:rsid w:val="003A59F5"/>
    <w:rsid w:val="003B7C5C"/>
    <w:rsid w:val="003E216F"/>
    <w:rsid w:val="004038DD"/>
    <w:rsid w:val="00445887"/>
    <w:rsid w:val="004B5E2F"/>
    <w:rsid w:val="004B6EAD"/>
    <w:rsid w:val="004F0B9F"/>
    <w:rsid w:val="004F0CEC"/>
    <w:rsid w:val="005136D5"/>
    <w:rsid w:val="005168DF"/>
    <w:rsid w:val="00521B35"/>
    <w:rsid w:val="0055499E"/>
    <w:rsid w:val="005A0CF7"/>
    <w:rsid w:val="005A5C70"/>
    <w:rsid w:val="0061755C"/>
    <w:rsid w:val="00630556"/>
    <w:rsid w:val="006B3741"/>
    <w:rsid w:val="006D470D"/>
    <w:rsid w:val="007042E3"/>
    <w:rsid w:val="008A66D2"/>
    <w:rsid w:val="008E4E2B"/>
    <w:rsid w:val="0090375D"/>
    <w:rsid w:val="00940BED"/>
    <w:rsid w:val="00984FC6"/>
    <w:rsid w:val="00A04E3C"/>
    <w:rsid w:val="00A3580C"/>
    <w:rsid w:val="00A4341C"/>
    <w:rsid w:val="00A705C1"/>
    <w:rsid w:val="00AD0D8F"/>
    <w:rsid w:val="00AD4249"/>
    <w:rsid w:val="00B07A3B"/>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804BC"/>
    <w:rsid w:val="00FD64BF"/>
    <w:rsid w:val="00FF1C4F"/>
    <w:rsid w:val="17F64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680</Words>
  <Characters>3921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7</cp:revision>
  <cp:lastPrinted>2010-03-31T15:15:00Z</cp:lastPrinted>
  <dcterms:created xsi:type="dcterms:W3CDTF">2023-01-30T15:33:00Z</dcterms:created>
  <dcterms:modified xsi:type="dcterms:W3CDTF">2024-09-05T12:04:00Z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